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9415BA">
      <w:pPr>
        <w:tabs>
          <w:tab w:val="left" w:pos="8370"/>
        </w:tabs>
        <w:spacing w:line="480" w:lineRule="auto"/>
        <w:rPr>
          <w:rFonts w:ascii="Times New Roman" w:hAnsi="Times New Roman" w:cs="Times New Roman"/>
          <w:sz w:val="24"/>
          <w:szCs w:val="24"/>
        </w:rPr>
      </w:pPr>
    </w:p>
    <w:p w:rsidR="009415BA" w:rsidRPr="00B86C90" w:rsidRDefault="009415BA" w:rsidP="009415BA">
      <w:pPr>
        <w:tabs>
          <w:tab w:val="left" w:pos="8370"/>
        </w:tabs>
        <w:spacing w:line="480" w:lineRule="auto"/>
        <w:jc w:val="center"/>
        <w:rPr>
          <w:rFonts w:ascii="Times New Roman" w:hAnsi="Times New Roman" w:cs="Times New Roman"/>
          <w:sz w:val="24"/>
          <w:szCs w:val="24"/>
        </w:rPr>
      </w:pPr>
      <w:r w:rsidRPr="00B86C90">
        <w:rPr>
          <w:rFonts w:ascii="Times New Roman" w:hAnsi="Times New Roman" w:cs="Times New Roman"/>
          <w:sz w:val="24"/>
          <w:szCs w:val="24"/>
        </w:rPr>
        <w:t>Lexis Wallace</w:t>
      </w:r>
    </w:p>
    <w:p w:rsidR="009415BA" w:rsidRPr="00B86C90" w:rsidRDefault="009415BA" w:rsidP="009415BA">
      <w:pPr>
        <w:tabs>
          <w:tab w:val="left" w:pos="8370"/>
        </w:tabs>
        <w:spacing w:line="480" w:lineRule="auto"/>
        <w:jc w:val="center"/>
        <w:rPr>
          <w:rFonts w:ascii="Times New Roman" w:hAnsi="Times New Roman" w:cs="Times New Roman"/>
          <w:sz w:val="24"/>
          <w:szCs w:val="24"/>
        </w:rPr>
      </w:pPr>
      <w:r w:rsidRPr="00B86C90">
        <w:rPr>
          <w:rFonts w:ascii="Times New Roman" w:hAnsi="Times New Roman" w:cs="Times New Roman"/>
          <w:sz w:val="24"/>
          <w:szCs w:val="24"/>
        </w:rPr>
        <w:t>History</w:t>
      </w:r>
    </w:p>
    <w:p w:rsidR="009415BA" w:rsidRPr="00B86C90" w:rsidRDefault="009415BA" w:rsidP="009415BA">
      <w:pPr>
        <w:tabs>
          <w:tab w:val="left" w:pos="8370"/>
        </w:tabs>
        <w:spacing w:line="480" w:lineRule="auto"/>
        <w:jc w:val="center"/>
        <w:rPr>
          <w:rFonts w:ascii="Times New Roman" w:hAnsi="Times New Roman" w:cs="Times New Roman"/>
          <w:sz w:val="24"/>
          <w:szCs w:val="24"/>
        </w:rPr>
      </w:pPr>
      <w:r w:rsidRPr="00B86C90">
        <w:rPr>
          <w:rFonts w:ascii="Times New Roman" w:hAnsi="Times New Roman" w:cs="Times New Roman"/>
          <w:sz w:val="24"/>
          <w:szCs w:val="24"/>
        </w:rPr>
        <w:t>May 1, 2019</w:t>
      </w: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9415BA" w:rsidRDefault="009415BA" w:rsidP="00776345">
      <w:pPr>
        <w:tabs>
          <w:tab w:val="left" w:pos="8370"/>
        </w:tabs>
        <w:spacing w:line="480" w:lineRule="auto"/>
        <w:jc w:val="center"/>
        <w:rPr>
          <w:rFonts w:ascii="Times New Roman" w:hAnsi="Times New Roman" w:cs="Times New Roman"/>
          <w:b/>
          <w:sz w:val="24"/>
          <w:szCs w:val="24"/>
        </w:rPr>
      </w:pPr>
    </w:p>
    <w:p w:rsidR="00B13970" w:rsidRPr="00776345" w:rsidRDefault="00797B75" w:rsidP="009415BA">
      <w:pPr>
        <w:tabs>
          <w:tab w:val="left" w:pos="8370"/>
        </w:tabs>
        <w:spacing w:line="480" w:lineRule="auto"/>
        <w:jc w:val="center"/>
        <w:rPr>
          <w:rFonts w:ascii="Times New Roman" w:hAnsi="Times New Roman" w:cs="Times New Roman"/>
          <w:b/>
          <w:sz w:val="24"/>
          <w:szCs w:val="24"/>
        </w:rPr>
      </w:pPr>
      <w:r w:rsidRPr="00776345">
        <w:rPr>
          <w:rFonts w:ascii="Times New Roman" w:hAnsi="Times New Roman" w:cs="Times New Roman"/>
          <w:b/>
          <w:sz w:val="24"/>
          <w:szCs w:val="24"/>
        </w:rPr>
        <w:lastRenderedPageBreak/>
        <w:t>Benjamin Franklin</w:t>
      </w:r>
    </w:p>
    <w:p w:rsidR="00113115" w:rsidRDefault="00797B75" w:rsidP="00776345">
      <w:pPr>
        <w:spacing w:line="480" w:lineRule="auto"/>
        <w:ind w:firstLine="720"/>
        <w:rPr>
          <w:rFonts w:ascii="Times New Roman" w:hAnsi="Times New Roman" w:cs="Times New Roman"/>
          <w:sz w:val="24"/>
          <w:szCs w:val="24"/>
        </w:rPr>
      </w:pPr>
      <w:r>
        <w:rPr>
          <w:rFonts w:ascii="Times New Roman" w:hAnsi="Times New Roman" w:cs="Times New Roman"/>
          <w:sz w:val="24"/>
          <w:szCs w:val="24"/>
        </w:rPr>
        <w:t>Abbe Cleveland presented Benjamin Franklin as the first meteorologist of America. Abbe records that from 1726, Franklin was returning from London to Philadelphia and kept a regular diary which included items of wind and weather. On August 30, 1726, he note</w:t>
      </w:r>
      <w:r>
        <w:rPr>
          <w:rFonts w:ascii="Times New Roman" w:hAnsi="Times New Roman" w:cs="Times New Roman"/>
          <w:sz w:val="24"/>
          <w:szCs w:val="24"/>
        </w:rPr>
        <w:t xml:space="preserve">d that the full moon with a rainbow in the cloud to the west was the first he had seen. On September 24, he again pointed out that a solar eclipse was covering </w:t>
      </w:r>
      <w:r w:rsidR="00A21178">
        <w:rPr>
          <w:rFonts w:ascii="Times New Roman" w:hAnsi="Times New Roman" w:cs="Times New Roman"/>
          <w:sz w:val="24"/>
          <w:szCs w:val="24"/>
        </w:rPr>
        <w:t>ten-twelfth of the sun's diameter at 2 pm. On September 26</w:t>
      </w:r>
      <w:r w:rsidR="00A21178" w:rsidRPr="00A21178">
        <w:rPr>
          <w:rFonts w:ascii="Times New Roman" w:hAnsi="Times New Roman" w:cs="Times New Roman"/>
          <w:sz w:val="24"/>
          <w:szCs w:val="24"/>
          <w:vertAlign w:val="superscript"/>
        </w:rPr>
        <w:t>th</w:t>
      </w:r>
      <w:r w:rsidR="00A21178">
        <w:rPr>
          <w:rFonts w:ascii="Times New Roman" w:hAnsi="Times New Roman" w:cs="Times New Roman"/>
          <w:sz w:val="24"/>
          <w:szCs w:val="24"/>
        </w:rPr>
        <w:t>, he noted a sudden squall rain, but the wind backed to northeast, and again on September 30</w:t>
      </w:r>
      <w:r w:rsidR="00A21178" w:rsidRPr="00A21178">
        <w:rPr>
          <w:rFonts w:ascii="Times New Roman" w:hAnsi="Times New Roman" w:cs="Times New Roman"/>
          <w:sz w:val="24"/>
          <w:szCs w:val="24"/>
          <w:vertAlign w:val="superscript"/>
        </w:rPr>
        <w:t>th</w:t>
      </w:r>
      <w:r w:rsidR="00A21178">
        <w:rPr>
          <w:rFonts w:ascii="Times New Roman" w:hAnsi="Times New Roman" w:cs="Times New Roman"/>
          <w:sz w:val="24"/>
          <w:szCs w:val="24"/>
        </w:rPr>
        <w:t>, he sat up to observe the eclipse of the moon which acco</w:t>
      </w:r>
      <w:r w:rsidR="00F8411D">
        <w:rPr>
          <w:rFonts w:ascii="Times New Roman" w:hAnsi="Times New Roman" w:cs="Times New Roman"/>
          <w:sz w:val="24"/>
          <w:szCs w:val="24"/>
        </w:rPr>
        <w:t>rding to him occurred at 5 A.M. O</w:t>
      </w:r>
      <w:r w:rsidR="00A21178">
        <w:rPr>
          <w:rFonts w:ascii="Times New Roman" w:hAnsi="Times New Roman" w:cs="Times New Roman"/>
          <w:sz w:val="24"/>
          <w:szCs w:val="24"/>
        </w:rPr>
        <w:t>n October 2</w:t>
      </w:r>
      <w:r w:rsidR="00A21178" w:rsidRPr="00A21178">
        <w:rPr>
          <w:rFonts w:ascii="Times New Roman" w:hAnsi="Times New Roman" w:cs="Times New Roman"/>
          <w:sz w:val="24"/>
          <w:szCs w:val="24"/>
          <w:vertAlign w:val="superscript"/>
        </w:rPr>
        <w:t>nd</w:t>
      </w:r>
      <w:r w:rsidR="00A21178">
        <w:rPr>
          <w:rFonts w:ascii="Times New Roman" w:hAnsi="Times New Roman" w:cs="Times New Roman"/>
          <w:sz w:val="24"/>
          <w:szCs w:val="24"/>
        </w:rPr>
        <w:t>, he noted that the water was changing color as if they were near soundings and changed back to blue on the 7</w:t>
      </w:r>
      <w:r w:rsidR="00A21178" w:rsidRPr="00A21178">
        <w:rPr>
          <w:rFonts w:ascii="Times New Roman" w:hAnsi="Times New Roman" w:cs="Times New Roman"/>
          <w:sz w:val="24"/>
          <w:szCs w:val="24"/>
          <w:vertAlign w:val="superscript"/>
        </w:rPr>
        <w:t>th</w:t>
      </w:r>
      <w:r w:rsidR="00A21178">
        <w:rPr>
          <w:rFonts w:ascii="Times New Roman" w:hAnsi="Times New Roman" w:cs="Times New Roman"/>
          <w:sz w:val="24"/>
          <w:szCs w:val="24"/>
        </w:rPr>
        <w:t xml:space="preserve"> and on </w:t>
      </w:r>
      <w:r w:rsidR="009B4718">
        <w:rPr>
          <w:rFonts w:ascii="Times New Roman" w:hAnsi="Times New Roman" w:cs="Times New Roman"/>
          <w:sz w:val="24"/>
          <w:szCs w:val="24"/>
        </w:rPr>
        <w:t>11</w:t>
      </w:r>
      <w:r w:rsidR="009B4718" w:rsidRPr="009B4718">
        <w:rPr>
          <w:rFonts w:ascii="Times New Roman" w:hAnsi="Times New Roman" w:cs="Times New Roman"/>
          <w:sz w:val="24"/>
          <w:szCs w:val="24"/>
          <w:vertAlign w:val="superscript"/>
        </w:rPr>
        <w:t>th</w:t>
      </w:r>
      <w:r w:rsidR="009B4718">
        <w:rPr>
          <w:rFonts w:ascii="Times New Roman" w:hAnsi="Times New Roman" w:cs="Times New Roman"/>
          <w:sz w:val="24"/>
          <w:szCs w:val="24"/>
        </w:rPr>
        <w:t xml:space="preserve"> they anchored at Red Bank which was six miles from Philadelphia.</w:t>
      </w:r>
    </w:p>
    <w:p w:rsidR="009B4718" w:rsidRDefault="00797B75" w:rsidP="00F841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October 1729, he published an article on earthquakes has become the proprietor of the </w:t>
      </w:r>
      <w:r w:rsidRPr="009B4718">
        <w:rPr>
          <w:rFonts w:ascii="Times New Roman" w:hAnsi="Times New Roman" w:cs="Times New Roman"/>
          <w:i/>
          <w:sz w:val="24"/>
          <w:szCs w:val="24"/>
        </w:rPr>
        <w:t>Pennsylvania Gazette.</w:t>
      </w:r>
      <w:r>
        <w:rPr>
          <w:rFonts w:ascii="Times New Roman" w:hAnsi="Times New Roman" w:cs="Times New Roman"/>
          <w:i/>
          <w:sz w:val="24"/>
          <w:szCs w:val="24"/>
        </w:rPr>
        <w:t xml:space="preserve"> </w:t>
      </w:r>
      <w:r>
        <w:rPr>
          <w:rFonts w:ascii="Times New Roman" w:hAnsi="Times New Roman" w:cs="Times New Roman"/>
          <w:sz w:val="24"/>
          <w:szCs w:val="24"/>
        </w:rPr>
        <w:t>In 1740, a great earthquake occurred at Lima, and i</w:t>
      </w:r>
      <w:r>
        <w:rPr>
          <w:rFonts w:ascii="Times New Roman" w:hAnsi="Times New Roman" w:cs="Times New Roman"/>
          <w:sz w:val="24"/>
          <w:szCs w:val="24"/>
        </w:rPr>
        <w:t>n 1755, part of Lisbon was destroyed by an earthquake, and five years later another earthquake destroyed Tripoli. These earthquakes were forcibly directed to Franklin during his, and such events were associated with his intellectual activity.</w:t>
      </w:r>
    </w:p>
    <w:p w:rsidR="00A63935" w:rsidRDefault="00797B75" w:rsidP="00F8411D">
      <w:pPr>
        <w:spacing w:line="480" w:lineRule="auto"/>
        <w:ind w:firstLine="720"/>
        <w:rPr>
          <w:rFonts w:ascii="Times New Roman" w:hAnsi="Times New Roman" w:cs="Times New Roman"/>
          <w:sz w:val="24"/>
          <w:szCs w:val="24"/>
        </w:rPr>
      </w:pPr>
      <w:r>
        <w:rPr>
          <w:rFonts w:ascii="Times New Roman" w:hAnsi="Times New Roman" w:cs="Times New Roman"/>
          <w:sz w:val="24"/>
          <w:szCs w:val="24"/>
        </w:rPr>
        <w:t>Franklin’s li</w:t>
      </w:r>
      <w:r>
        <w:rPr>
          <w:rFonts w:ascii="Times New Roman" w:hAnsi="Times New Roman" w:cs="Times New Roman"/>
          <w:sz w:val="24"/>
          <w:szCs w:val="24"/>
        </w:rPr>
        <w:t>fe was devoted to promoting useful knowledge and abolishing superstition, ignorance, and credulity. His guiding principles were logical and experimental. He had already freed himself from the trammels of theological connections; he was not afraid of seeing</w:t>
      </w:r>
      <w:r>
        <w:rPr>
          <w:rFonts w:ascii="Times New Roman" w:hAnsi="Times New Roman" w:cs="Times New Roman"/>
          <w:sz w:val="24"/>
          <w:szCs w:val="24"/>
        </w:rPr>
        <w:t xml:space="preserve"> the truth and the state of the fact.</w:t>
      </w:r>
      <w:r>
        <w:rPr>
          <w:rStyle w:val="FootnoteReference"/>
          <w:rFonts w:ascii="Times New Roman" w:hAnsi="Times New Roman" w:cs="Times New Roman"/>
          <w:sz w:val="24"/>
          <w:szCs w:val="24"/>
        </w:rPr>
        <w:footnoteReference w:id="1"/>
      </w:r>
    </w:p>
    <w:p w:rsidR="00AB60A6" w:rsidRDefault="00AB60A6" w:rsidP="00AB60A6">
      <w:pPr>
        <w:widowControl w:val="0"/>
        <w:tabs>
          <w:tab w:val="left" w:pos="1215"/>
        </w:tabs>
        <w:spacing w:line="480" w:lineRule="auto"/>
        <w:contextualSpacing/>
        <w:rPr>
          <w:rFonts w:ascii="Times New Roman" w:hAnsi="Times New Roman" w:cs="Times New Roman"/>
          <w:sz w:val="24"/>
          <w:szCs w:val="24"/>
        </w:rPr>
      </w:pPr>
    </w:p>
    <w:p w:rsidR="00AB60A6" w:rsidRDefault="00AB60A6" w:rsidP="00AB60A6">
      <w:pPr>
        <w:widowControl w:val="0"/>
        <w:tabs>
          <w:tab w:val="left" w:pos="1215"/>
        </w:tabs>
        <w:spacing w:line="480" w:lineRule="auto"/>
        <w:contextualSpacing/>
        <w:rPr>
          <w:rFonts w:ascii="Times New Roman" w:hAnsi="Times New Roman" w:cs="Times New Roman"/>
          <w:sz w:val="24"/>
          <w:szCs w:val="24"/>
        </w:rPr>
      </w:pPr>
    </w:p>
    <w:p w:rsidR="009B4718" w:rsidRPr="00776345" w:rsidRDefault="00797B75" w:rsidP="00776345">
      <w:pPr>
        <w:widowControl w:val="0"/>
        <w:spacing w:line="480" w:lineRule="auto"/>
        <w:ind w:firstLine="720"/>
        <w:contextualSpacing/>
        <w:rPr>
          <w:rFonts w:ascii="Times New Roman" w:eastAsia="Calibri" w:hAnsi="Times New Roman" w:cs="Times New Roman"/>
          <w:b/>
        </w:rPr>
      </w:pPr>
      <w:r>
        <w:rPr>
          <w:rFonts w:ascii="Times New Roman" w:hAnsi="Times New Roman" w:cs="Times New Roman"/>
          <w:sz w:val="24"/>
          <w:szCs w:val="24"/>
        </w:rPr>
        <w:t xml:space="preserve">Reginald Victor Jones records about Benjamin Franklin in many aspects. Jones reports that the oldest man to sign the Declaration of independence at the age of 70. He had made tireless effort to keep America within </w:t>
      </w:r>
      <w:r>
        <w:rPr>
          <w:rFonts w:ascii="Times New Roman" w:hAnsi="Times New Roman" w:cs="Times New Roman"/>
          <w:sz w:val="24"/>
          <w:szCs w:val="24"/>
        </w:rPr>
        <w:t>the British Empire, and he played an essential part in the war that won independence for the American colonies. He deserved a place in any celebration of that independence. He was also has a unique claim</w:t>
      </w:r>
      <w:r w:rsidR="00A82C87">
        <w:rPr>
          <w:rFonts w:ascii="Times New Roman" w:hAnsi="Times New Roman" w:cs="Times New Roman"/>
          <w:sz w:val="24"/>
          <w:szCs w:val="24"/>
        </w:rPr>
        <w:t xml:space="preserve"> as a man of science and wisdom. He had a warm social conscience, deep in loyalties for both the colonies in which he was born and for the motherland from which his forebears had come. Jones presents Franklin as a natural philosopher and a public servant and whose </w:t>
      </w:r>
      <w:r w:rsidR="00BB4812">
        <w:rPr>
          <w:rFonts w:ascii="Times New Roman" w:hAnsi="Times New Roman" w:cs="Times New Roman"/>
          <w:sz w:val="24"/>
          <w:szCs w:val="24"/>
        </w:rPr>
        <w:t>understanding, and a sense of humor makes him a fascinating subject of study.</w:t>
      </w:r>
    </w:p>
    <w:p w:rsidR="00306429" w:rsidRDefault="00797B75" w:rsidP="00F8411D">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staying in London for nineteen years, he returned to Philadelphia in 1726 and set up a press that became the most flourishing in the colonies over the next decade. He became a public printer to the state of Pennsylva</w:t>
      </w:r>
      <w:r>
        <w:rPr>
          <w:rFonts w:ascii="Times New Roman" w:hAnsi="Times New Roman" w:cs="Times New Roman"/>
          <w:sz w:val="24"/>
          <w:szCs w:val="24"/>
        </w:rPr>
        <w:t xml:space="preserve">nia and started publishing his own political studies. He became a clerk to the Pennsylvania Assembly in 1736. Ten years later (1746) he met Dr. Spence who </w:t>
      </w:r>
      <w:r w:rsidR="00D334A3">
        <w:rPr>
          <w:rFonts w:ascii="Times New Roman" w:hAnsi="Times New Roman" w:cs="Times New Roman"/>
          <w:sz w:val="24"/>
          <w:szCs w:val="24"/>
        </w:rPr>
        <w:t>showed him some electrical experiments. He became very interested in electrical tests to the extent that he bought Spence's apparatus in addition to ordering others from London.</w:t>
      </w:r>
      <w:r>
        <w:rPr>
          <w:rFonts w:ascii="Times New Roman" w:hAnsi="Times New Roman" w:cs="Times New Roman"/>
          <w:sz w:val="24"/>
          <w:szCs w:val="24"/>
        </w:rPr>
        <w:t xml:space="preserve"> </w:t>
      </w:r>
      <w:r w:rsidR="00D334A3">
        <w:rPr>
          <w:rFonts w:ascii="Times New Roman" w:hAnsi="Times New Roman" w:cs="Times New Roman"/>
          <w:sz w:val="24"/>
          <w:szCs w:val="24"/>
        </w:rPr>
        <w:t>In 1747 he made two achievements, the first one being the concept of electricity as a single fluid instead of two and the substitution of positive and negative for what had up to then been vitreous and resinous electricity. The concepts came from an original experiment that he had performed and which turned out to be one of the most fundamental in physics. He continued with his inventions and demonstrations in physics and electricity which he was honored for.</w:t>
      </w:r>
      <w:r>
        <w:rPr>
          <w:rStyle w:val="FootnoteReference"/>
          <w:rFonts w:ascii="Times New Roman" w:hAnsi="Times New Roman" w:cs="Times New Roman"/>
          <w:sz w:val="24"/>
          <w:szCs w:val="24"/>
        </w:rPr>
        <w:footnoteReference w:id="2"/>
      </w:r>
    </w:p>
    <w:p w:rsidR="00BB4812" w:rsidRDefault="00797B75" w:rsidP="0077634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Max Farrand wrote about Benjamin Franklin’s memoirs.</w:t>
      </w:r>
      <w:r w:rsidR="00044D06">
        <w:rPr>
          <w:rFonts w:ascii="Times New Roman" w:hAnsi="Times New Roman" w:cs="Times New Roman"/>
          <w:sz w:val="24"/>
          <w:szCs w:val="24"/>
        </w:rPr>
        <w:t xml:space="preserve"> In 1771, Benjamin Franklin was in England at the age of 65. He had achieved an excellent reputation in Philadelphia, not only for his commercial success but also for his public-spirited citizenship. He was known for the many projects he sponsored for the benefit of the community.</w:t>
      </w:r>
      <w:r w:rsidR="0003320D">
        <w:rPr>
          <w:rFonts w:ascii="Times New Roman" w:hAnsi="Times New Roman" w:cs="Times New Roman"/>
          <w:sz w:val="24"/>
          <w:szCs w:val="24"/>
        </w:rPr>
        <w:t xml:space="preserve"> His list of activities and interests reads like a catalog of civic virtues. </w:t>
      </w:r>
      <w:r w:rsidR="00776345">
        <w:rPr>
          <w:rFonts w:ascii="Times New Roman" w:hAnsi="Times New Roman" w:cs="Times New Roman"/>
          <w:sz w:val="24"/>
          <w:szCs w:val="24"/>
          <w:vertAlign w:val="superscript"/>
        </w:rPr>
        <w:t>1</w:t>
      </w:r>
      <w:r w:rsidR="00776345">
        <w:rPr>
          <w:rFonts w:ascii="Times New Roman" w:hAnsi="Times New Roman" w:cs="Times New Roman"/>
          <w:sz w:val="24"/>
          <w:szCs w:val="24"/>
        </w:rPr>
        <w:t>Max records that a</w:t>
      </w:r>
      <w:r w:rsidR="0003320D">
        <w:rPr>
          <w:rFonts w:ascii="Times New Roman" w:hAnsi="Times New Roman" w:cs="Times New Roman"/>
          <w:sz w:val="24"/>
          <w:szCs w:val="24"/>
        </w:rPr>
        <w:t>t the time of his retirement, he had been a clerk</w:t>
      </w:r>
      <w:r w:rsidR="0081289A">
        <w:rPr>
          <w:rFonts w:ascii="Times New Roman" w:hAnsi="Times New Roman" w:cs="Times New Roman"/>
          <w:sz w:val="24"/>
          <w:szCs w:val="24"/>
        </w:rPr>
        <w:t xml:space="preserve"> of the Assembly for many years. He remained in that capacity for three more years then elected as a member of the Assembly for Philadelphia and continued to be re-elected for many years later. From Pennsylvania and Philadelphia, he entered into intercolonial and imperial politics. He was among the four commissioners from Pennsylvania</w:t>
      </w:r>
      <w:r w:rsidR="00F118CD">
        <w:rPr>
          <w:rFonts w:ascii="Times New Roman" w:hAnsi="Times New Roman" w:cs="Times New Roman"/>
          <w:sz w:val="24"/>
          <w:szCs w:val="24"/>
        </w:rPr>
        <w:t xml:space="preserve"> to the Albany Congress in 1754. In the Braddock campaign, Franklin induced the Pennsylvania farmers</w:t>
      </w:r>
      <w:r w:rsidR="0081289A">
        <w:rPr>
          <w:rFonts w:ascii="Times New Roman" w:hAnsi="Times New Roman" w:cs="Times New Roman"/>
          <w:sz w:val="24"/>
          <w:szCs w:val="24"/>
        </w:rPr>
        <w:t xml:space="preserve"> </w:t>
      </w:r>
      <w:r w:rsidR="00F118CD">
        <w:rPr>
          <w:rFonts w:ascii="Times New Roman" w:hAnsi="Times New Roman" w:cs="Times New Roman"/>
          <w:sz w:val="24"/>
          <w:szCs w:val="24"/>
        </w:rPr>
        <w:t>to come forward and supply the means of transportation when the commanding general was unable to acquire the necessary facilities in Virginia. Due to the Braddock's defeat, Franklin became an aggressive leader in preparations for the defense of the frontiers against the French and the Indians.</w:t>
      </w:r>
    </w:p>
    <w:p w:rsidR="00BB4812" w:rsidRDefault="00797B75" w:rsidP="00F841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Franklin retired from active business in favor of scientific study. He carried out many experiments in </w:t>
      </w:r>
      <w:r w:rsidR="006831C6">
        <w:rPr>
          <w:rFonts w:ascii="Times New Roman" w:hAnsi="Times New Roman" w:cs="Times New Roman"/>
          <w:sz w:val="24"/>
          <w:szCs w:val="24"/>
        </w:rPr>
        <w:t>electricity</w:t>
      </w:r>
      <w:r>
        <w:rPr>
          <w:rFonts w:ascii="Times New Roman" w:hAnsi="Times New Roman" w:cs="Times New Roman"/>
          <w:sz w:val="24"/>
          <w:szCs w:val="24"/>
        </w:rPr>
        <w:t xml:space="preserve"> that made his name respected in scientific research.</w:t>
      </w:r>
      <w:r w:rsidR="006831C6">
        <w:rPr>
          <w:rFonts w:ascii="Times New Roman" w:hAnsi="Times New Roman" w:cs="Times New Roman"/>
          <w:sz w:val="24"/>
          <w:szCs w:val="24"/>
        </w:rPr>
        <w:t xml:space="preserve"> In 1753, he was </w:t>
      </w:r>
      <w:r w:rsidR="005F481E">
        <w:rPr>
          <w:rFonts w:ascii="Times New Roman" w:hAnsi="Times New Roman" w:cs="Times New Roman"/>
          <w:sz w:val="24"/>
          <w:szCs w:val="24"/>
        </w:rPr>
        <w:t>conferred</w:t>
      </w:r>
      <w:r w:rsidR="006831C6">
        <w:rPr>
          <w:rFonts w:ascii="Times New Roman" w:hAnsi="Times New Roman" w:cs="Times New Roman"/>
          <w:sz w:val="24"/>
          <w:szCs w:val="24"/>
        </w:rPr>
        <w:t xml:space="preserve"> with Copley Medal by the Royal Society of London. In the same year, Harvard and Yale conferred him with the honorary degree of M.A. He was promoted to become Doctor of Laws by the University of St. Andrews in 1759 and three years later he was conferred with his most significant academic distinction- an honorary degree of D.C.L from Oxford. These were the happy years of Franklin. </w:t>
      </w:r>
    </w:p>
    <w:p w:rsidR="00AB60A6" w:rsidRDefault="00AB60A6" w:rsidP="00F8411D">
      <w:pPr>
        <w:spacing w:line="480" w:lineRule="auto"/>
        <w:ind w:firstLine="720"/>
        <w:rPr>
          <w:rFonts w:ascii="Times New Roman" w:hAnsi="Times New Roman" w:cs="Times New Roman"/>
          <w:sz w:val="24"/>
          <w:szCs w:val="24"/>
        </w:rPr>
      </w:pPr>
    </w:p>
    <w:p w:rsidR="00AB60A6" w:rsidRDefault="00AB60A6" w:rsidP="00F8411D">
      <w:pPr>
        <w:spacing w:line="480" w:lineRule="auto"/>
        <w:ind w:firstLine="720"/>
        <w:rPr>
          <w:rFonts w:ascii="Times New Roman" w:hAnsi="Times New Roman" w:cs="Times New Roman"/>
          <w:sz w:val="24"/>
          <w:szCs w:val="24"/>
        </w:rPr>
      </w:pPr>
    </w:p>
    <w:p w:rsidR="00F8411D" w:rsidRDefault="00797B75" w:rsidP="00F8411D">
      <w:pPr>
        <w:spacing w:line="480" w:lineRule="auto"/>
        <w:ind w:firstLine="720"/>
        <w:rPr>
          <w:rFonts w:ascii="Times New Roman" w:hAnsi="Times New Roman" w:cs="Times New Roman"/>
          <w:sz w:val="24"/>
          <w:szCs w:val="24"/>
        </w:rPr>
      </w:pPr>
      <w:r>
        <w:rPr>
          <w:rStyle w:val="FootnoteReference"/>
          <w:rFonts w:ascii="Times New Roman" w:hAnsi="Times New Roman" w:cs="Times New Roman"/>
          <w:sz w:val="24"/>
          <w:szCs w:val="24"/>
        </w:rPr>
        <w:footnoteReference w:id="3"/>
      </w:r>
      <w:r w:rsidR="00357B27">
        <w:rPr>
          <w:rFonts w:ascii="Times New Roman" w:hAnsi="Times New Roman" w:cs="Times New Roman"/>
          <w:sz w:val="24"/>
          <w:szCs w:val="24"/>
        </w:rPr>
        <w:t>Benjamin Franklin was one of the stout fighters against the slave trade. He believed in liberty. He is one of the fathers of the American republic who first saw the evils of slavery and made a compelling argument against its institution.</w:t>
      </w:r>
      <w:r w:rsidR="002E1ED9">
        <w:rPr>
          <w:rFonts w:ascii="Times New Roman" w:hAnsi="Times New Roman" w:cs="Times New Roman"/>
          <w:sz w:val="24"/>
          <w:szCs w:val="24"/>
        </w:rPr>
        <w:t xml:space="preserve"> He desired for the institution of the slave trade to be abolished and connected himself with the antislavery forces of Pennsylvania and maintained this attitude of antagonism towards it until his demise. His printing press was placed at the disposal of the pamphleteers who endeavored to influence public opinion. He cooperated with others in education the Negroes a</w:t>
      </w:r>
      <w:r w:rsidR="00E77C81">
        <w:rPr>
          <w:rFonts w:ascii="Times New Roman" w:hAnsi="Times New Roman" w:cs="Times New Roman"/>
          <w:sz w:val="24"/>
          <w:szCs w:val="24"/>
        </w:rPr>
        <w:t xml:space="preserve">s a preparation for citizenship as a means of effecting the liberation. His argument against slavery was moral as well as economical. He published some </w:t>
      </w:r>
      <w:r w:rsidR="002E5236">
        <w:rPr>
          <w:rFonts w:ascii="Times New Roman" w:hAnsi="Times New Roman" w:cs="Times New Roman"/>
          <w:sz w:val="24"/>
          <w:szCs w:val="24"/>
        </w:rPr>
        <w:t>pamphlets</w:t>
      </w:r>
      <w:r w:rsidR="00E77C81">
        <w:rPr>
          <w:rFonts w:ascii="Times New Roman" w:hAnsi="Times New Roman" w:cs="Times New Roman"/>
          <w:sz w:val="24"/>
          <w:szCs w:val="24"/>
        </w:rPr>
        <w:t xml:space="preserve"> of Anthony Benezet, one of the most ardent anti-slavery men of his time </w:t>
      </w:r>
      <w:r w:rsidR="002E5236">
        <w:rPr>
          <w:rFonts w:ascii="Times New Roman" w:hAnsi="Times New Roman" w:cs="Times New Roman"/>
          <w:sz w:val="24"/>
          <w:szCs w:val="24"/>
        </w:rPr>
        <w:t>in August 1772. He wrote a letter he encourages his friend to continue fighting against the slave trade and not relent at all.</w:t>
      </w:r>
    </w:p>
    <w:p w:rsidR="00BB4812" w:rsidRDefault="00797B75" w:rsidP="00F8411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1773 Franklin yet wrote another letter to Dean Woodward where he expressed his sentiments in opposing the slave trade. The next letter he wrote to</w:t>
      </w:r>
      <w:r w:rsidR="007A147A">
        <w:rPr>
          <w:rFonts w:ascii="Times New Roman" w:hAnsi="Times New Roman" w:cs="Times New Roman"/>
          <w:sz w:val="24"/>
          <w:szCs w:val="24"/>
        </w:rPr>
        <w:t xml:space="preserve"> Richard Price with the same idea of fighting for the rights of slaves.</w:t>
      </w:r>
      <w:r w:rsidR="00450218">
        <w:rPr>
          <w:rFonts w:ascii="Times New Roman" w:hAnsi="Times New Roman" w:cs="Times New Roman"/>
          <w:sz w:val="24"/>
          <w:szCs w:val="24"/>
        </w:rPr>
        <w:t xml:space="preserve"> He expresses his feelings on the inhumane nature of slavery stating that slavery is an atrocious debasement of human nature that is very extirpation and may open a source of grave evils. He argues that a slave is an unhappy man and the galling chains that bind him to fetter his intellectual faculties and impair the social affections of his heart. Another writing to John Wright in London in 1789 showed that Franklin never neglected the movement to abolish the slave trade. Dr. Franklin's name as the president of the abolition </w:t>
      </w:r>
      <w:r w:rsidR="00450218">
        <w:rPr>
          <w:rFonts w:ascii="Times New Roman" w:hAnsi="Times New Roman" w:cs="Times New Roman"/>
          <w:sz w:val="24"/>
          <w:szCs w:val="24"/>
        </w:rPr>
        <w:lastRenderedPageBreak/>
        <w:t>society was signed on the 12</w:t>
      </w:r>
      <w:r w:rsidR="00450218" w:rsidRPr="00450218">
        <w:rPr>
          <w:rFonts w:ascii="Times New Roman" w:hAnsi="Times New Roman" w:cs="Times New Roman"/>
          <w:sz w:val="24"/>
          <w:szCs w:val="24"/>
          <w:vertAlign w:val="superscript"/>
        </w:rPr>
        <w:t>th</w:t>
      </w:r>
      <w:r w:rsidR="00450218">
        <w:rPr>
          <w:rFonts w:ascii="Times New Roman" w:hAnsi="Times New Roman" w:cs="Times New Roman"/>
          <w:sz w:val="24"/>
          <w:szCs w:val="24"/>
        </w:rPr>
        <w:t xml:space="preserve"> of February 1789 in the House of Representatives. He was praying </w:t>
      </w:r>
      <w:r w:rsidR="001818E7">
        <w:rPr>
          <w:rFonts w:ascii="Times New Roman" w:hAnsi="Times New Roman" w:cs="Times New Roman"/>
          <w:sz w:val="24"/>
          <w:szCs w:val="24"/>
        </w:rPr>
        <w:t>them to exert the full power vested on them by the constitution to discourage the traffic of human beings.</w:t>
      </w:r>
    </w:p>
    <w:p w:rsidR="00F8411D" w:rsidRDefault="00797B75" w:rsidP="00F841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Oscar S. Straus starts by describing the life history of Benjamin Franklin. He states that Franklin was born in Lancaster </w:t>
      </w:r>
      <w:r w:rsidR="0089280D">
        <w:rPr>
          <w:rFonts w:ascii="Times New Roman" w:hAnsi="Times New Roman" w:cs="Times New Roman"/>
          <w:sz w:val="24"/>
          <w:szCs w:val="24"/>
        </w:rPr>
        <w:t>on August 12</w:t>
      </w:r>
      <w:r w:rsidR="0089280D" w:rsidRPr="0089280D">
        <w:rPr>
          <w:rFonts w:ascii="Times New Roman" w:hAnsi="Times New Roman" w:cs="Times New Roman"/>
          <w:sz w:val="24"/>
          <w:szCs w:val="24"/>
          <w:vertAlign w:val="superscript"/>
        </w:rPr>
        <w:t>th</w:t>
      </w:r>
      <w:r w:rsidR="0089280D">
        <w:rPr>
          <w:rFonts w:ascii="Times New Roman" w:hAnsi="Times New Roman" w:cs="Times New Roman"/>
          <w:sz w:val="24"/>
          <w:szCs w:val="24"/>
        </w:rPr>
        <w:t xml:space="preserve">, 1845 and died in </w:t>
      </w:r>
      <w:r>
        <w:rPr>
          <w:rFonts w:ascii="Times New Roman" w:hAnsi="Times New Roman" w:cs="Times New Roman"/>
          <w:sz w:val="24"/>
          <w:szCs w:val="24"/>
        </w:rPr>
        <w:t>New</w:t>
      </w:r>
      <w:r w:rsidR="0089280D">
        <w:rPr>
          <w:rFonts w:ascii="Times New Roman" w:hAnsi="Times New Roman" w:cs="Times New Roman"/>
          <w:sz w:val="24"/>
          <w:szCs w:val="24"/>
        </w:rPr>
        <w:t xml:space="preserve"> York on February 27, 1915</w:t>
      </w:r>
      <w:r>
        <w:rPr>
          <w:rStyle w:val="FootnoteReference"/>
          <w:rFonts w:ascii="Times New Roman" w:hAnsi="Times New Roman" w:cs="Times New Roman"/>
          <w:sz w:val="24"/>
          <w:szCs w:val="24"/>
        </w:rPr>
        <w:footnoteReference w:id="4"/>
      </w:r>
      <w:r w:rsidR="0089280D">
        <w:rPr>
          <w:rFonts w:ascii="Times New Roman" w:hAnsi="Times New Roman" w:cs="Times New Roman"/>
          <w:sz w:val="24"/>
          <w:szCs w:val="24"/>
        </w:rPr>
        <w:t xml:space="preserve">At the age of 70. His parents were Rudolph Einstein and </w:t>
      </w:r>
      <w:r w:rsidR="009C2FD7">
        <w:rPr>
          <w:rFonts w:ascii="Times New Roman" w:hAnsi="Times New Roman" w:cs="Times New Roman"/>
          <w:sz w:val="24"/>
          <w:szCs w:val="24"/>
        </w:rPr>
        <w:t>Babette Einstein. Both were born in Germany but married in Philadelphia. Later the parents moved to Lancaster where Franklin and his four siblings were born. When Frank was about four years of age, his parents moved to Savannah where they stayed for about six years before moving to Macon where Franklin first attended school.</w:t>
      </w:r>
    </w:p>
    <w:p w:rsidR="001818E7" w:rsidRDefault="00797B75" w:rsidP="00F841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Due to his brilliance, his father encouraged him to study law. After a short period, his parents moved to Atlanta where Franklin was sent to the Military Academy at Marietta where he stayed until the</w:t>
      </w:r>
      <w:r>
        <w:rPr>
          <w:rFonts w:ascii="Times New Roman" w:hAnsi="Times New Roman" w:cs="Times New Roman"/>
          <w:sz w:val="24"/>
          <w:szCs w:val="24"/>
        </w:rPr>
        <w:t xml:space="preserve"> civil</w:t>
      </w:r>
      <w:r w:rsidR="00016226">
        <w:rPr>
          <w:rFonts w:ascii="Times New Roman" w:hAnsi="Times New Roman" w:cs="Times New Roman"/>
          <w:sz w:val="24"/>
          <w:szCs w:val="24"/>
        </w:rPr>
        <w:t xml:space="preserve"> war began and later studied law in New York. He then entered the office of the most distinguished lawyers practicing criminal law at that time, Graham. He also attended the Law School of Columbia College. After serving his apprenticeship with Graham, he practiced law alone for some years with his office at 261 Broadway. </w:t>
      </w:r>
    </w:p>
    <w:p w:rsidR="00AB60A6" w:rsidRDefault="00797B75" w:rsidP="00AB60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1881, Franklin </w:t>
      </w:r>
      <w:r w:rsidR="00743E3A">
        <w:rPr>
          <w:rFonts w:ascii="Times New Roman" w:hAnsi="Times New Roman" w:cs="Times New Roman"/>
          <w:sz w:val="24"/>
          <w:szCs w:val="24"/>
        </w:rPr>
        <w:t>became a member</w:t>
      </w:r>
      <w:r>
        <w:rPr>
          <w:rFonts w:ascii="Times New Roman" w:hAnsi="Times New Roman" w:cs="Times New Roman"/>
          <w:sz w:val="24"/>
          <w:szCs w:val="24"/>
        </w:rPr>
        <w:t xml:space="preserve"> of </w:t>
      </w:r>
      <w:r w:rsidR="00743E3A">
        <w:rPr>
          <w:rFonts w:ascii="Times New Roman" w:hAnsi="Times New Roman" w:cs="Times New Roman"/>
          <w:sz w:val="24"/>
          <w:szCs w:val="24"/>
        </w:rPr>
        <w:t xml:space="preserve">the firm of Townsend Dyett and Einstein which partnership continued for thirteen years. Early in his profession, he practiced the law of libel and became the attorney for </w:t>
      </w:r>
      <w:r w:rsidR="00743E3A" w:rsidRPr="00743E3A">
        <w:rPr>
          <w:rFonts w:ascii="Times New Roman" w:hAnsi="Times New Roman" w:cs="Times New Roman"/>
          <w:i/>
          <w:sz w:val="24"/>
          <w:szCs w:val="24"/>
        </w:rPr>
        <w:t>the New York Times</w:t>
      </w:r>
      <w:r w:rsidR="00743E3A">
        <w:rPr>
          <w:rFonts w:ascii="Times New Roman" w:hAnsi="Times New Roman" w:cs="Times New Roman"/>
          <w:sz w:val="24"/>
          <w:szCs w:val="24"/>
        </w:rPr>
        <w:t xml:space="preserve"> as well as the personal attorney of the editor and proprietor. In 1870 or thereabouts, he married </w:t>
      </w:r>
      <w:r w:rsidR="00F8411D">
        <w:rPr>
          <w:rFonts w:ascii="Times New Roman" w:hAnsi="Times New Roman" w:cs="Times New Roman"/>
          <w:sz w:val="24"/>
          <w:szCs w:val="24"/>
        </w:rPr>
        <w:t xml:space="preserve">Rosana Cullen who chose to embrace the same </w:t>
      </w:r>
      <w:r w:rsidR="00F8411D">
        <w:rPr>
          <w:rFonts w:ascii="Times New Roman" w:hAnsi="Times New Roman" w:cs="Times New Roman"/>
          <w:sz w:val="24"/>
          <w:szCs w:val="24"/>
        </w:rPr>
        <w:lastRenderedPageBreak/>
        <w:t xml:space="preserve">faith as her husband. Unfortunately, his wife died in 1902 and left behind seven children. In his life, Franklin was a remarkable man in character and attainments. He had an innate sense of fairness, humanity, justice and made many friends. </w:t>
      </w: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9415BA" w:rsidRDefault="009415BA" w:rsidP="00AB60A6">
      <w:pPr>
        <w:spacing w:line="480" w:lineRule="auto"/>
        <w:jc w:val="center"/>
        <w:rPr>
          <w:rFonts w:ascii="Times New Roman" w:hAnsi="Times New Roman" w:cs="Times New Roman"/>
          <w:b/>
          <w:sz w:val="24"/>
          <w:szCs w:val="24"/>
        </w:rPr>
      </w:pPr>
    </w:p>
    <w:p w:rsidR="00F8411D" w:rsidRPr="00AB60A6" w:rsidRDefault="00797B75" w:rsidP="00AB60A6">
      <w:pPr>
        <w:spacing w:line="480" w:lineRule="auto"/>
        <w:jc w:val="center"/>
        <w:rPr>
          <w:rFonts w:ascii="Times New Roman" w:hAnsi="Times New Roman" w:cs="Times New Roman"/>
          <w:sz w:val="24"/>
          <w:szCs w:val="24"/>
        </w:rPr>
      </w:pPr>
      <w:bookmarkStart w:id="0" w:name="_GoBack"/>
      <w:bookmarkEnd w:id="0"/>
      <w:r w:rsidRPr="00306429">
        <w:rPr>
          <w:rFonts w:ascii="Times New Roman" w:hAnsi="Times New Roman" w:cs="Times New Roman"/>
          <w:b/>
          <w:sz w:val="24"/>
          <w:szCs w:val="24"/>
        </w:rPr>
        <w:lastRenderedPageBreak/>
        <w:t>Bibliography</w:t>
      </w:r>
    </w:p>
    <w:p w:rsidR="00AF3DC8" w:rsidRPr="00AF3DC8" w:rsidRDefault="00797B75" w:rsidP="00AF3DC8">
      <w:pPr>
        <w:widowControl w:val="0"/>
        <w:spacing w:line="480" w:lineRule="auto"/>
        <w:ind w:left="720" w:hanging="720"/>
        <w:contextualSpacing/>
        <w:rPr>
          <w:rFonts w:ascii="Times New Roman" w:hAnsi="Times New Roman" w:cs="Times New Roman"/>
          <w:i/>
          <w:sz w:val="24"/>
          <w:szCs w:val="24"/>
        </w:rPr>
      </w:pPr>
      <w:r w:rsidRPr="00AF3DC8">
        <w:rPr>
          <w:rFonts w:ascii="Times New Roman" w:hAnsi="Times New Roman" w:cs="Times New Roman"/>
          <w:sz w:val="24"/>
          <w:szCs w:val="24"/>
        </w:rPr>
        <w:t xml:space="preserve">Abbe, Cleveland. “Benjamin Franklin as Meteorologist.” In </w:t>
      </w:r>
      <w:r w:rsidRPr="00AF3DC8">
        <w:rPr>
          <w:rFonts w:ascii="Times New Roman" w:hAnsi="Times New Roman" w:cs="Times New Roman"/>
          <w:i/>
          <w:sz w:val="24"/>
          <w:szCs w:val="24"/>
        </w:rPr>
        <w:t xml:space="preserve">Proceedings </w:t>
      </w:r>
      <w:r w:rsidRPr="00AF3DC8">
        <w:rPr>
          <w:rFonts w:ascii="Times New Roman" w:hAnsi="Times New Roman" w:cs="Times New Roman"/>
          <w:i/>
          <w:sz w:val="24"/>
          <w:szCs w:val="24"/>
        </w:rPr>
        <w:t>of the American Philosophical</w:t>
      </w:r>
      <w:r>
        <w:rPr>
          <w:rFonts w:ascii="Times New Roman" w:hAnsi="Times New Roman" w:cs="Times New Roman"/>
          <w:i/>
          <w:sz w:val="24"/>
          <w:szCs w:val="24"/>
        </w:rPr>
        <w:t xml:space="preserve"> </w:t>
      </w:r>
      <w:r w:rsidRPr="00AF3DC8">
        <w:rPr>
          <w:rFonts w:ascii="Times New Roman" w:hAnsi="Times New Roman" w:cs="Times New Roman"/>
          <w:i/>
          <w:sz w:val="24"/>
          <w:szCs w:val="24"/>
        </w:rPr>
        <w:t xml:space="preserve">Society. </w:t>
      </w:r>
      <w:r w:rsidRPr="00AF3DC8">
        <w:rPr>
          <w:rFonts w:ascii="Times New Roman" w:hAnsi="Times New Roman" w:cs="Times New Roman"/>
          <w:sz w:val="24"/>
          <w:szCs w:val="24"/>
        </w:rPr>
        <w:t>117-128. American Philosophical Society.</w:t>
      </w:r>
      <w:r>
        <w:rPr>
          <w:rStyle w:val="FootnoteReference"/>
          <w:rFonts w:ascii="Times New Roman" w:hAnsi="Times New Roman" w:cs="Times New Roman"/>
          <w:i/>
          <w:sz w:val="24"/>
          <w:szCs w:val="24"/>
        </w:rPr>
        <w:footnoteReference w:id="5"/>
      </w:r>
      <w:r>
        <w:rPr>
          <w:rStyle w:val="FootnoteReference"/>
          <w:rFonts w:ascii="Times New Roman" w:hAnsi="Times New Roman" w:cs="Times New Roman"/>
          <w:i/>
          <w:sz w:val="24"/>
          <w:szCs w:val="24"/>
        </w:rPr>
        <w:footnoteReference w:id="6"/>
      </w:r>
    </w:p>
    <w:p w:rsidR="00AF3DC8" w:rsidRPr="00AF3DC8" w:rsidRDefault="00797B75" w:rsidP="00AF3DC8">
      <w:pPr>
        <w:widowControl w:val="0"/>
        <w:spacing w:line="480" w:lineRule="auto"/>
        <w:ind w:left="720" w:hanging="720"/>
        <w:contextualSpacing/>
        <w:rPr>
          <w:rFonts w:ascii="Times New Roman" w:hAnsi="Times New Roman" w:cs="Times New Roman"/>
          <w:sz w:val="24"/>
          <w:szCs w:val="24"/>
        </w:rPr>
      </w:pPr>
      <w:r w:rsidRPr="00AF3DC8">
        <w:rPr>
          <w:rFonts w:ascii="Times New Roman" w:hAnsi="Times New Roman" w:cs="Times New Roman"/>
          <w:sz w:val="24"/>
          <w:szCs w:val="24"/>
        </w:rPr>
        <w:t xml:space="preserve">Jones, R.V. “Benjamin Franklin.” In </w:t>
      </w:r>
      <w:r w:rsidRPr="00AF3DC8">
        <w:rPr>
          <w:rFonts w:ascii="Times New Roman" w:hAnsi="Times New Roman" w:cs="Times New Roman"/>
          <w:i/>
          <w:sz w:val="24"/>
          <w:szCs w:val="24"/>
        </w:rPr>
        <w:t xml:space="preserve">Notes and Records of the Royal Society of London. </w:t>
      </w:r>
      <w:r w:rsidRPr="00AF3DC8">
        <w:rPr>
          <w:rFonts w:ascii="Times New Roman" w:hAnsi="Times New Roman" w:cs="Times New Roman"/>
          <w:sz w:val="24"/>
          <w:szCs w:val="24"/>
        </w:rPr>
        <w:t>201-225. Royal</w:t>
      </w:r>
      <w:r>
        <w:rPr>
          <w:rFonts w:ascii="Times New Roman" w:hAnsi="Times New Roman" w:cs="Times New Roman"/>
          <w:sz w:val="24"/>
          <w:szCs w:val="24"/>
        </w:rPr>
        <w:t xml:space="preserve"> </w:t>
      </w:r>
      <w:r w:rsidRPr="00AF3DC8">
        <w:rPr>
          <w:rFonts w:ascii="Times New Roman" w:hAnsi="Times New Roman" w:cs="Times New Roman"/>
          <w:sz w:val="24"/>
          <w:szCs w:val="24"/>
        </w:rPr>
        <w:t>Society.</w:t>
      </w:r>
    </w:p>
    <w:p w:rsidR="00AF3DC8" w:rsidRPr="00AF3DC8" w:rsidRDefault="00797B75" w:rsidP="00AF3DC8">
      <w:pPr>
        <w:widowControl w:val="0"/>
        <w:tabs>
          <w:tab w:val="left" w:pos="1950"/>
        </w:tabs>
        <w:spacing w:line="480" w:lineRule="auto"/>
        <w:ind w:left="720" w:hanging="720"/>
        <w:contextualSpacing/>
        <w:rPr>
          <w:rFonts w:ascii="Times New Roman" w:hAnsi="Times New Roman" w:cs="Times New Roman"/>
          <w:sz w:val="24"/>
          <w:szCs w:val="24"/>
        </w:rPr>
      </w:pPr>
      <w:r w:rsidRPr="00AF3DC8">
        <w:rPr>
          <w:rFonts w:ascii="Times New Roman" w:hAnsi="Times New Roman" w:cs="Times New Roman"/>
          <w:sz w:val="24"/>
          <w:szCs w:val="24"/>
        </w:rPr>
        <w:t xml:space="preserve">Farrand, Max. “Benjamin Franklin’s Memoirs.” In </w:t>
      </w:r>
      <w:r w:rsidRPr="00AF3DC8">
        <w:rPr>
          <w:rFonts w:ascii="Times New Roman" w:hAnsi="Times New Roman" w:cs="Times New Roman"/>
          <w:i/>
          <w:sz w:val="24"/>
          <w:szCs w:val="24"/>
        </w:rPr>
        <w:t>The Huntington L</w:t>
      </w:r>
      <w:r w:rsidRPr="00AF3DC8">
        <w:rPr>
          <w:rFonts w:ascii="Times New Roman" w:hAnsi="Times New Roman" w:cs="Times New Roman"/>
          <w:i/>
          <w:sz w:val="24"/>
          <w:szCs w:val="24"/>
        </w:rPr>
        <w:t xml:space="preserve">ibrary Bulletin. </w:t>
      </w:r>
      <w:r w:rsidRPr="00AF3DC8">
        <w:rPr>
          <w:rFonts w:ascii="Times New Roman" w:hAnsi="Times New Roman" w:cs="Times New Roman"/>
          <w:sz w:val="24"/>
          <w:szCs w:val="24"/>
        </w:rPr>
        <w:t>49-78. University of Pennsylvania Press.</w:t>
      </w:r>
    </w:p>
    <w:p w:rsidR="00AF3DC8" w:rsidRPr="00AF3DC8" w:rsidRDefault="00797B75" w:rsidP="00AF3DC8">
      <w:pPr>
        <w:widowControl w:val="0"/>
        <w:spacing w:line="480" w:lineRule="auto"/>
        <w:ind w:left="720" w:hanging="720"/>
        <w:contextualSpacing/>
        <w:rPr>
          <w:rFonts w:ascii="Times New Roman" w:hAnsi="Times New Roman" w:cs="Times New Roman"/>
          <w:sz w:val="24"/>
          <w:szCs w:val="24"/>
        </w:rPr>
      </w:pPr>
      <w:r w:rsidRPr="00AF3DC8">
        <w:rPr>
          <w:rFonts w:ascii="Times New Roman" w:hAnsi="Times New Roman" w:cs="Times New Roman"/>
          <w:sz w:val="24"/>
          <w:szCs w:val="24"/>
        </w:rPr>
        <w:t xml:space="preserve">Franklin, Benjamin. "Benjamin Franklin and Freedom." </w:t>
      </w:r>
      <w:r w:rsidRPr="00AF3DC8">
        <w:rPr>
          <w:rFonts w:ascii="Times New Roman" w:hAnsi="Times New Roman" w:cs="Times New Roman"/>
          <w:i/>
          <w:sz w:val="24"/>
          <w:szCs w:val="24"/>
        </w:rPr>
        <w:t xml:space="preserve">The Journal of Negro History. </w:t>
      </w:r>
      <w:r w:rsidRPr="00AF3DC8">
        <w:rPr>
          <w:rFonts w:ascii="Times New Roman" w:hAnsi="Times New Roman" w:cs="Times New Roman"/>
          <w:sz w:val="24"/>
          <w:szCs w:val="24"/>
        </w:rPr>
        <w:t xml:space="preserve">41-50. </w:t>
      </w:r>
      <w:r>
        <w:rPr>
          <w:rFonts w:ascii="Times New Roman" w:hAnsi="Times New Roman" w:cs="Times New Roman"/>
          <w:sz w:val="24"/>
          <w:szCs w:val="24"/>
        </w:rPr>
        <w:t xml:space="preserve">The </w:t>
      </w:r>
      <w:r w:rsidRPr="00AF3DC8">
        <w:rPr>
          <w:rFonts w:ascii="Times New Roman" w:hAnsi="Times New Roman" w:cs="Times New Roman"/>
          <w:sz w:val="24"/>
          <w:szCs w:val="24"/>
        </w:rPr>
        <w:t>University of Chicago Press on behalf of the Association of the Study of African American Life</w:t>
      </w:r>
      <w:r>
        <w:rPr>
          <w:rFonts w:ascii="Times New Roman" w:hAnsi="Times New Roman" w:cs="Times New Roman"/>
          <w:sz w:val="24"/>
          <w:szCs w:val="24"/>
        </w:rPr>
        <w:t xml:space="preserve"> </w:t>
      </w:r>
      <w:r w:rsidRPr="00AF3DC8">
        <w:rPr>
          <w:rFonts w:ascii="Times New Roman" w:hAnsi="Times New Roman" w:cs="Times New Roman"/>
          <w:sz w:val="24"/>
          <w:szCs w:val="24"/>
        </w:rPr>
        <w:t>and Histo</w:t>
      </w:r>
      <w:r w:rsidRPr="00AF3DC8">
        <w:rPr>
          <w:rFonts w:ascii="Times New Roman" w:hAnsi="Times New Roman" w:cs="Times New Roman"/>
          <w:sz w:val="24"/>
          <w:szCs w:val="24"/>
        </w:rPr>
        <w:t>ry.</w:t>
      </w:r>
    </w:p>
    <w:p w:rsidR="00AF3DC8" w:rsidRPr="00AF3DC8" w:rsidRDefault="00797B75" w:rsidP="00AF3DC8">
      <w:pPr>
        <w:widowControl w:val="0"/>
        <w:spacing w:line="480" w:lineRule="auto"/>
        <w:ind w:left="720" w:hanging="720"/>
        <w:contextualSpacing/>
        <w:rPr>
          <w:rFonts w:ascii="Times New Roman" w:hAnsi="Times New Roman" w:cs="Times New Roman"/>
          <w:i/>
          <w:sz w:val="24"/>
          <w:szCs w:val="24"/>
        </w:rPr>
      </w:pPr>
      <w:r w:rsidRPr="00AF3DC8">
        <w:rPr>
          <w:rFonts w:ascii="Times New Roman" w:hAnsi="Times New Roman" w:cs="Times New Roman"/>
          <w:sz w:val="24"/>
          <w:szCs w:val="24"/>
        </w:rPr>
        <w:t xml:space="preserve">Straus, S. Oscar. “Benjamin Franklin Einstein.” In </w:t>
      </w:r>
      <w:r w:rsidRPr="00AF3DC8">
        <w:rPr>
          <w:rFonts w:ascii="Times New Roman" w:hAnsi="Times New Roman" w:cs="Times New Roman"/>
          <w:i/>
          <w:sz w:val="24"/>
          <w:szCs w:val="24"/>
        </w:rPr>
        <w:t>Publications of the American Jewish Historical</w:t>
      </w:r>
      <w:r>
        <w:rPr>
          <w:rFonts w:ascii="Times New Roman" w:hAnsi="Times New Roman" w:cs="Times New Roman"/>
          <w:i/>
          <w:sz w:val="24"/>
          <w:szCs w:val="24"/>
        </w:rPr>
        <w:t xml:space="preserve"> </w:t>
      </w:r>
      <w:r w:rsidRPr="00AF3DC8">
        <w:rPr>
          <w:rFonts w:ascii="Times New Roman" w:hAnsi="Times New Roman" w:cs="Times New Roman"/>
          <w:i/>
          <w:sz w:val="24"/>
          <w:szCs w:val="24"/>
        </w:rPr>
        <w:t xml:space="preserve">Society. </w:t>
      </w:r>
      <w:r w:rsidRPr="00AF3DC8">
        <w:rPr>
          <w:rFonts w:ascii="Times New Roman" w:hAnsi="Times New Roman" w:cs="Times New Roman"/>
          <w:sz w:val="24"/>
          <w:szCs w:val="24"/>
        </w:rPr>
        <w:t>277-279. The Johns Hopkins University Press</w:t>
      </w:r>
      <w:r>
        <w:rPr>
          <w:rFonts w:ascii="Times New Roman" w:hAnsi="Times New Roman" w:cs="Times New Roman"/>
        </w:rPr>
        <w:t>.</w:t>
      </w:r>
      <w:r w:rsidRPr="00E45B32">
        <w:rPr>
          <w:rFonts w:ascii="Times New Roman" w:hAnsi="Times New Roman" w:cs="Times New Roman"/>
        </w:rPr>
        <w:t xml:space="preserve"> </w:t>
      </w:r>
    </w:p>
    <w:p w:rsidR="00F8411D" w:rsidRPr="009B4718" w:rsidRDefault="00F8411D" w:rsidP="00F8411D">
      <w:pPr>
        <w:spacing w:line="480" w:lineRule="auto"/>
        <w:ind w:firstLine="720"/>
        <w:rPr>
          <w:rFonts w:ascii="Times New Roman" w:hAnsi="Times New Roman" w:cs="Times New Roman"/>
          <w:sz w:val="24"/>
          <w:szCs w:val="24"/>
        </w:rPr>
      </w:pPr>
    </w:p>
    <w:sectPr w:rsidR="00F8411D" w:rsidRPr="009B471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7B75" w:rsidRDefault="00797B75">
      <w:pPr>
        <w:spacing w:after="0" w:line="240" w:lineRule="auto"/>
      </w:pPr>
      <w:r>
        <w:separator/>
      </w:r>
    </w:p>
  </w:endnote>
  <w:endnote w:type="continuationSeparator" w:id="0">
    <w:p w:rsidR="00797B75" w:rsidRDefault="00797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7B75" w:rsidRDefault="00797B75" w:rsidP="00776345">
      <w:pPr>
        <w:spacing w:after="0" w:line="240" w:lineRule="auto"/>
      </w:pPr>
      <w:r>
        <w:separator/>
      </w:r>
    </w:p>
  </w:footnote>
  <w:footnote w:type="continuationSeparator" w:id="0">
    <w:p w:rsidR="00797B75" w:rsidRDefault="00797B75" w:rsidP="00776345">
      <w:pPr>
        <w:spacing w:after="0" w:line="240" w:lineRule="auto"/>
      </w:pPr>
      <w:r>
        <w:continuationSeparator/>
      </w:r>
    </w:p>
  </w:footnote>
  <w:footnote w:id="1">
    <w:p w:rsidR="00AB60A6" w:rsidRPr="00AB60A6" w:rsidRDefault="00797B75" w:rsidP="00AB60A6">
      <w:pPr>
        <w:pStyle w:val="FootnoteText"/>
        <w:rPr>
          <w:i/>
        </w:rPr>
      </w:pPr>
      <w:r>
        <w:rPr>
          <w:rStyle w:val="FootnoteReference"/>
        </w:rPr>
        <w:footnoteRef/>
      </w:r>
      <w:r>
        <w:t xml:space="preserve"> </w:t>
      </w:r>
      <w:r w:rsidRPr="00AB60A6">
        <w:rPr>
          <w:rFonts w:ascii="Times New Roman" w:hAnsi="Times New Roman" w:cs="Times New Roman"/>
          <w:sz w:val="24"/>
          <w:szCs w:val="24"/>
        </w:rPr>
        <w:t xml:space="preserve">Abbe, Cleveland. “Benjamin Franklin as Meteorologist.” In </w:t>
      </w:r>
      <w:r w:rsidRPr="00AB60A6">
        <w:rPr>
          <w:rFonts w:ascii="Times New Roman" w:hAnsi="Times New Roman" w:cs="Times New Roman"/>
          <w:i/>
          <w:sz w:val="24"/>
          <w:szCs w:val="24"/>
        </w:rPr>
        <w:t xml:space="preserve">Proceedings of the American Philosophical Society. </w:t>
      </w:r>
      <w:r w:rsidRPr="00AB60A6">
        <w:rPr>
          <w:rFonts w:ascii="Times New Roman" w:hAnsi="Times New Roman" w:cs="Times New Roman"/>
          <w:sz w:val="24"/>
          <w:szCs w:val="24"/>
        </w:rPr>
        <w:t>117-128. American Philosophical Society.</w:t>
      </w:r>
      <w:r w:rsidRPr="00AB60A6">
        <w:rPr>
          <w:rFonts w:ascii="Times New Roman" w:hAnsi="Times New Roman" w:cs="Times New Roman"/>
          <w:i/>
          <w:sz w:val="24"/>
          <w:szCs w:val="24"/>
          <w:vertAlign w:val="superscript"/>
        </w:rPr>
        <w:footnoteRef/>
      </w:r>
    </w:p>
    <w:p w:rsidR="00AB60A6" w:rsidRDefault="00AB60A6">
      <w:pPr>
        <w:pStyle w:val="FootnoteText"/>
      </w:pPr>
    </w:p>
  </w:footnote>
  <w:footnote w:id="2">
    <w:p w:rsidR="00AB60A6" w:rsidRPr="00AB60A6" w:rsidRDefault="00797B75" w:rsidP="00AB60A6">
      <w:pPr>
        <w:pStyle w:val="FootnoteText"/>
        <w:rPr>
          <w:rFonts w:ascii="Times New Roman" w:hAnsi="Times New Roman" w:cs="Times New Roman"/>
          <w:sz w:val="22"/>
          <w:szCs w:val="22"/>
        </w:rPr>
      </w:pPr>
      <w:r>
        <w:rPr>
          <w:rStyle w:val="FootnoteReference"/>
        </w:rPr>
        <w:footnoteRef/>
      </w:r>
      <w:r w:rsidRPr="00AB60A6">
        <w:rPr>
          <w:rFonts w:ascii="Times New Roman" w:hAnsi="Times New Roman" w:cs="Times New Roman"/>
          <w:sz w:val="22"/>
          <w:szCs w:val="22"/>
        </w:rPr>
        <w:t xml:space="preserve">Jones, R.V. “Benjamin Franklin.” In </w:t>
      </w:r>
      <w:r w:rsidRPr="00AB60A6">
        <w:rPr>
          <w:rFonts w:ascii="Times New Roman" w:hAnsi="Times New Roman" w:cs="Times New Roman"/>
          <w:i/>
          <w:sz w:val="22"/>
          <w:szCs w:val="22"/>
        </w:rPr>
        <w:t xml:space="preserve">Notes and Records of the Royal Society of London. </w:t>
      </w:r>
      <w:r w:rsidRPr="00AB60A6">
        <w:rPr>
          <w:rFonts w:ascii="Times New Roman" w:hAnsi="Times New Roman" w:cs="Times New Roman"/>
          <w:sz w:val="22"/>
          <w:szCs w:val="22"/>
        </w:rPr>
        <w:t>201-225.</w:t>
      </w:r>
      <w:r w:rsidRPr="00AB60A6">
        <w:rPr>
          <w:rFonts w:ascii="Times New Roman" w:hAnsi="Times New Roman" w:cs="Times New Roman"/>
          <w:sz w:val="22"/>
          <w:szCs w:val="22"/>
        </w:rPr>
        <w:t xml:space="preserve"> Royal</w:t>
      </w:r>
    </w:p>
    <w:p w:rsidR="00AB60A6" w:rsidRPr="00AB60A6" w:rsidRDefault="00797B75" w:rsidP="00AB60A6">
      <w:pPr>
        <w:pStyle w:val="FootnoteText"/>
        <w:rPr>
          <w:rFonts w:ascii="Times New Roman" w:hAnsi="Times New Roman" w:cs="Times New Roman"/>
          <w:sz w:val="22"/>
          <w:szCs w:val="22"/>
        </w:rPr>
      </w:pPr>
      <w:r w:rsidRPr="00AB60A6">
        <w:rPr>
          <w:rFonts w:ascii="Times New Roman" w:hAnsi="Times New Roman" w:cs="Times New Roman"/>
          <w:sz w:val="22"/>
          <w:szCs w:val="22"/>
        </w:rPr>
        <w:t>Society.</w:t>
      </w:r>
    </w:p>
    <w:p w:rsidR="00776345" w:rsidRDefault="00776345">
      <w:pPr>
        <w:pStyle w:val="FootnoteText"/>
      </w:pPr>
    </w:p>
  </w:footnote>
  <w:footnote w:id="3">
    <w:p w:rsidR="00AB60A6" w:rsidRPr="00AB60A6" w:rsidRDefault="00797B75" w:rsidP="00AB60A6">
      <w:pPr>
        <w:pStyle w:val="FootnoteText"/>
      </w:pPr>
      <w:r>
        <w:rPr>
          <w:rStyle w:val="FootnoteReference"/>
        </w:rPr>
        <w:footnoteRef/>
      </w:r>
      <w:r>
        <w:t xml:space="preserve"> </w:t>
      </w:r>
      <w:r w:rsidRPr="00AB60A6">
        <w:rPr>
          <w:rFonts w:ascii="Times New Roman" w:hAnsi="Times New Roman" w:cs="Times New Roman"/>
          <w:sz w:val="24"/>
          <w:szCs w:val="24"/>
        </w:rPr>
        <w:t xml:space="preserve">Farrand, Max. “Benjamin Franklin’s Memoirs.” In </w:t>
      </w:r>
      <w:r w:rsidRPr="00AB60A6">
        <w:rPr>
          <w:rFonts w:ascii="Times New Roman" w:hAnsi="Times New Roman" w:cs="Times New Roman"/>
          <w:i/>
          <w:sz w:val="24"/>
          <w:szCs w:val="24"/>
        </w:rPr>
        <w:t xml:space="preserve">The Huntington Library Bulletin. </w:t>
      </w:r>
      <w:r w:rsidRPr="00AB60A6">
        <w:rPr>
          <w:rFonts w:ascii="Times New Roman" w:hAnsi="Times New Roman" w:cs="Times New Roman"/>
          <w:sz w:val="24"/>
          <w:szCs w:val="24"/>
        </w:rPr>
        <w:t>49-78. University of Pennsylvania Press.</w:t>
      </w:r>
    </w:p>
    <w:p w:rsidR="00AB60A6" w:rsidRDefault="00AB60A6">
      <w:pPr>
        <w:pStyle w:val="FootnoteText"/>
      </w:pPr>
    </w:p>
  </w:footnote>
  <w:footnote w:id="4">
    <w:p w:rsidR="00AB60A6" w:rsidRPr="00AB60A6" w:rsidRDefault="00797B75" w:rsidP="00AB60A6">
      <w:pPr>
        <w:pStyle w:val="FootnoteText"/>
        <w:rPr>
          <w:rFonts w:ascii="Times New Roman" w:hAnsi="Times New Roman" w:cs="Times New Roman"/>
          <w:sz w:val="22"/>
          <w:szCs w:val="22"/>
        </w:rPr>
      </w:pPr>
      <w:r>
        <w:rPr>
          <w:rStyle w:val="FootnoteReference"/>
        </w:rPr>
        <w:footnoteRef/>
      </w:r>
      <w:r>
        <w:t xml:space="preserve">, </w:t>
      </w:r>
      <w:r w:rsidRPr="00AB60A6">
        <w:rPr>
          <w:rFonts w:ascii="Times New Roman" w:hAnsi="Times New Roman" w:cs="Times New Roman"/>
          <w:sz w:val="22"/>
          <w:szCs w:val="22"/>
        </w:rPr>
        <w:t xml:space="preserve">Franklin, Benjamin. "Benjamin Franklin and Freedom." </w:t>
      </w:r>
      <w:r w:rsidRPr="00AB60A6">
        <w:rPr>
          <w:rFonts w:ascii="Times New Roman" w:hAnsi="Times New Roman" w:cs="Times New Roman"/>
          <w:i/>
          <w:sz w:val="22"/>
          <w:szCs w:val="22"/>
        </w:rPr>
        <w:t xml:space="preserve">The Journal of Negro History. </w:t>
      </w:r>
      <w:r w:rsidRPr="00AB60A6">
        <w:rPr>
          <w:rFonts w:ascii="Times New Roman" w:hAnsi="Times New Roman" w:cs="Times New Roman"/>
          <w:sz w:val="22"/>
          <w:szCs w:val="22"/>
        </w:rPr>
        <w:t>41-50. The</w:t>
      </w:r>
    </w:p>
    <w:p w:rsidR="00AB60A6" w:rsidRPr="00AB60A6" w:rsidRDefault="00797B75" w:rsidP="00AB60A6">
      <w:pPr>
        <w:pStyle w:val="FootnoteText"/>
        <w:rPr>
          <w:rFonts w:ascii="Times New Roman" w:hAnsi="Times New Roman" w:cs="Times New Roman"/>
          <w:sz w:val="22"/>
          <w:szCs w:val="22"/>
        </w:rPr>
      </w:pPr>
      <w:r w:rsidRPr="00AB60A6">
        <w:rPr>
          <w:rFonts w:ascii="Times New Roman" w:hAnsi="Times New Roman" w:cs="Times New Roman"/>
          <w:sz w:val="22"/>
          <w:szCs w:val="22"/>
        </w:rPr>
        <w:t xml:space="preserve">University of </w:t>
      </w:r>
      <w:r w:rsidRPr="00AB60A6">
        <w:rPr>
          <w:rFonts w:ascii="Times New Roman" w:hAnsi="Times New Roman" w:cs="Times New Roman"/>
          <w:sz w:val="22"/>
          <w:szCs w:val="22"/>
        </w:rPr>
        <w:t>Chicago Press on behalf of the Association of the Study of African American Life</w:t>
      </w:r>
    </w:p>
    <w:p w:rsidR="00AB60A6" w:rsidRPr="00AB60A6" w:rsidRDefault="00797B75" w:rsidP="00AB60A6">
      <w:pPr>
        <w:pStyle w:val="FootnoteText"/>
        <w:rPr>
          <w:rFonts w:ascii="Times New Roman" w:hAnsi="Times New Roman" w:cs="Times New Roman"/>
          <w:sz w:val="22"/>
          <w:szCs w:val="22"/>
        </w:rPr>
      </w:pPr>
      <w:r w:rsidRPr="00AB60A6">
        <w:rPr>
          <w:rFonts w:ascii="Times New Roman" w:hAnsi="Times New Roman" w:cs="Times New Roman"/>
          <w:sz w:val="22"/>
          <w:szCs w:val="22"/>
        </w:rPr>
        <w:t>and History.</w:t>
      </w:r>
    </w:p>
    <w:p w:rsidR="00AB60A6" w:rsidRDefault="00AB60A6">
      <w:pPr>
        <w:pStyle w:val="FootnoteText"/>
      </w:pPr>
    </w:p>
  </w:footnote>
  <w:footnote w:id="5">
    <w:p w:rsidR="00776345" w:rsidRDefault="00776345" w:rsidP="00AB60A6">
      <w:pPr>
        <w:pStyle w:val="FootnoteText"/>
        <w:tabs>
          <w:tab w:val="left" w:pos="1946"/>
        </w:tabs>
      </w:pPr>
    </w:p>
  </w:footnote>
  <w:footnote w:id="6">
    <w:p w:rsidR="00AB60A6" w:rsidRDefault="00AB60A6" w:rsidP="00AB60A6">
      <w:pPr>
        <w:pStyle w:val="FootnoteText"/>
        <w:tabs>
          <w:tab w:val="left" w:pos="1380"/>
        </w:tabs>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5032151"/>
      <w:docPartObj>
        <w:docPartGallery w:val="Page Numbers (Top of Page)"/>
        <w:docPartUnique/>
      </w:docPartObj>
    </w:sdtPr>
    <w:sdtEndPr>
      <w:rPr>
        <w:noProof/>
      </w:rPr>
    </w:sdtEndPr>
    <w:sdtContent>
      <w:p w:rsidR="00776345" w:rsidRDefault="00797B75">
        <w:pPr>
          <w:pStyle w:val="Header"/>
          <w:jc w:val="right"/>
        </w:pPr>
        <w:r>
          <w:fldChar w:fldCharType="begin"/>
        </w:r>
        <w:r>
          <w:instrText xml:space="preserve"> PAGE   \* MERGEFORMAT </w:instrText>
        </w:r>
        <w:r>
          <w:fldChar w:fldCharType="separate"/>
        </w:r>
        <w:r w:rsidR="009415BA">
          <w:rPr>
            <w:noProof/>
          </w:rPr>
          <w:t>7</w:t>
        </w:r>
        <w:r>
          <w:rPr>
            <w:noProof/>
          </w:rPr>
          <w:fldChar w:fldCharType="end"/>
        </w:r>
      </w:p>
    </w:sdtContent>
  </w:sdt>
  <w:p w:rsidR="00776345" w:rsidRDefault="007763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115"/>
    <w:rsid w:val="00016226"/>
    <w:rsid w:val="0003320D"/>
    <w:rsid w:val="00044D06"/>
    <w:rsid w:val="00113115"/>
    <w:rsid w:val="001818E7"/>
    <w:rsid w:val="001E0386"/>
    <w:rsid w:val="002E1ED9"/>
    <w:rsid w:val="002E5236"/>
    <w:rsid w:val="00306429"/>
    <w:rsid w:val="00357B27"/>
    <w:rsid w:val="00450218"/>
    <w:rsid w:val="005F481E"/>
    <w:rsid w:val="006831C6"/>
    <w:rsid w:val="00743E3A"/>
    <w:rsid w:val="00776345"/>
    <w:rsid w:val="00797B75"/>
    <w:rsid w:val="007A147A"/>
    <w:rsid w:val="0081289A"/>
    <w:rsid w:val="0089280D"/>
    <w:rsid w:val="009415BA"/>
    <w:rsid w:val="009B4718"/>
    <w:rsid w:val="009C2FD7"/>
    <w:rsid w:val="00A21178"/>
    <w:rsid w:val="00A63935"/>
    <w:rsid w:val="00A82C87"/>
    <w:rsid w:val="00AB60A6"/>
    <w:rsid w:val="00AD0B62"/>
    <w:rsid w:val="00AF3DC8"/>
    <w:rsid w:val="00AF5E04"/>
    <w:rsid w:val="00B13970"/>
    <w:rsid w:val="00BB4812"/>
    <w:rsid w:val="00D334A3"/>
    <w:rsid w:val="00E45B32"/>
    <w:rsid w:val="00E77C81"/>
    <w:rsid w:val="00F118CD"/>
    <w:rsid w:val="00F8411D"/>
    <w:rsid w:val="00FA6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6223EF-A740-4CDF-B5A0-12395965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763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6345"/>
    <w:rPr>
      <w:sz w:val="20"/>
      <w:szCs w:val="20"/>
    </w:rPr>
  </w:style>
  <w:style w:type="character" w:styleId="FootnoteReference">
    <w:name w:val="footnote reference"/>
    <w:basedOn w:val="DefaultParagraphFont"/>
    <w:uiPriority w:val="99"/>
    <w:semiHidden/>
    <w:unhideWhenUsed/>
    <w:rsid w:val="00776345"/>
    <w:rPr>
      <w:vertAlign w:val="superscript"/>
    </w:rPr>
  </w:style>
  <w:style w:type="paragraph" w:styleId="Header">
    <w:name w:val="header"/>
    <w:basedOn w:val="Normal"/>
    <w:link w:val="HeaderChar"/>
    <w:uiPriority w:val="99"/>
    <w:unhideWhenUsed/>
    <w:rsid w:val="007763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345"/>
  </w:style>
  <w:style w:type="paragraph" w:styleId="Footer">
    <w:name w:val="footer"/>
    <w:basedOn w:val="Normal"/>
    <w:link w:val="FooterChar"/>
    <w:uiPriority w:val="99"/>
    <w:unhideWhenUsed/>
    <w:rsid w:val="007763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55FD4-F0AE-4556-B8C7-AC80D338A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1434</Words>
  <Characters>8177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2019-05-01T00:54:00Z</dcterms:created>
  <dcterms:modified xsi:type="dcterms:W3CDTF">2019-05-01T00:54:00Z</dcterms:modified>
</cp:coreProperties>
</file>